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FE9B" w14:textId="77777777" w:rsidR="00E503F2" w:rsidRPr="00E503F2" w:rsidRDefault="00E503F2" w:rsidP="00E503F2">
      <w:pPr>
        <w:jc w:val="center"/>
        <w:rPr>
          <w:rFonts w:ascii="Arial" w:hAnsi="Arial" w:cs="Arial"/>
          <w:b/>
          <w:sz w:val="20"/>
        </w:rPr>
      </w:pPr>
      <w:r w:rsidRPr="00E503F2">
        <w:rPr>
          <w:rFonts w:ascii="Arial" w:hAnsi="Arial" w:cs="Arial"/>
          <w:b/>
          <w:sz w:val="20"/>
        </w:rPr>
        <w:t>Основные понятия</w:t>
      </w:r>
    </w:p>
    <w:p w14:paraId="7E5C3AAD" w14:textId="77777777" w:rsidR="00E503F2" w:rsidRDefault="00E503F2" w:rsidP="00E503F2">
      <w:pPr>
        <w:spacing w:after="0"/>
        <w:ind w:firstLine="709"/>
        <w:jc w:val="both"/>
        <w:rPr>
          <w:rFonts w:ascii="Arial" w:hAnsi="Arial" w:cs="Arial"/>
          <w:sz w:val="20"/>
        </w:rPr>
      </w:pPr>
      <w:r w:rsidRPr="00E503F2">
        <w:rPr>
          <w:rFonts w:ascii="Arial" w:hAnsi="Arial" w:cs="Arial"/>
          <w:b/>
          <w:sz w:val="20"/>
        </w:rPr>
        <w:t>Инвестиции в нефинансовые активы</w:t>
      </w:r>
      <w:r w:rsidRPr="00E503F2">
        <w:rPr>
          <w:rFonts w:ascii="Arial" w:hAnsi="Arial" w:cs="Arial"/>
          <w:sz w:val="20"/>
        </w:rPr>
        <w:t xml:space="preserve"> включают в себя следующие элементы: </w:t>
      </w:r>
      <w:r>
        <w:rPr>
          <w:rFonts w:ascii="Arial" w:hAnsi="Arial" w:cs="Arial"/>
          <w:sz w:val="20"/>
        </w:rPr>
        <w:t>инвестиции в основной капитал, инвестиции в непроизведенные нефинансовые активы.</w:t>
      </w:r>
    </w:p>
    <w:p w14:paraId="3343EBCB" w14:textId="77777777" w:rsidR="00E503F2" w:rsidRDefault="00E503F2" w:rsidP="00E503F2">
      <w:pPr>
        <w:spacing w:after="0"/>
        <w:ind w:firstLine="709"/>
        <w:jc w:val="both"/>
        <w:rPr>
          <w:rFonts w:ascii="Arial" w:hAnsi="Arial" w:cs="Arial"/>
          <w:sz w:val="20"/>
        </w:rPr>
      </w:pPr>
      <w:r w:rsidRPr="00E503F2">
        <w:rPr>
          <w:rFonts w:ascii="Arial" w:hAnsi="Arial" w:cs="Arial"/>
          <w:b/>
          <w:sz w:val="20"/>
        </w:rPr>
        <w:t>Инвестиции в основной капитал</w:t>
      </w:r>
      <w:r>
        <w:rPr>
          <w:rFonts w:ascii="Arial" w:hAnsi="Arial" w:cs="Arial"/>
          <w:sz w:val="20"/>
        </w:rPr>
        <w:t xml:space="preserve"> – совокупность затрат, направленных на строительство, реконструкцию (включая расширение и модернизацию) объектов, которые приводят к увеличению их первоначальной стоимости, приобретение машин, оборудования, транспортных средств, производственного и хозяйственного инвентаря, на формирование рабочего, продуктивного и племенного стада, насаждение и выращивание многолетних культур.</w:t>
      </w:r>
    </w:p>
    <w:p w14:paraId="4FB9A8C8" w14:textId="77777777" w:rsidR="00E503F2" w:rsidRDefault="00E503F2" w:rsidP="00E503F2">
      <w:pPr>
        <w:spacing w:after="0"/>
        <w:ind w:firstLine="709"/>
        <w:jc w:val="both"/>
        <w:rPr>
          <w:rFonts w:ascii="Arial" w:hAnsi="Arial" w:cs="Arial"/>
          <w:sz w:val="20"/>
        </w:rPr>
      </w:pPr>
      <w:r w:rsidRPr="00E503F2">
        <w:rPr>
          <w:rFonts w:ascii="Arial" w:hAnsi="Arial" w:cs="Arial"/>
          <w:sz w:val="20"/>
        </w:rPr>
        <w:t>Начиная</w:t>
      </w:r>
      <w:r>
        <w:rPr>
          <w:rFonts w:ascii="Arial" w:hAnsi="Arial" w:cs="Arial"/>
          <w:sz w:val="20"/>
        </w:rPr>
        <w:t xml:space="preserve"> с</w:t>
      </w:r>
      <w:r w:rsidRPr="00E503F2">
        <w:rPr>
          <w:rFonts w:ascii="Arial" w:hAnsi="Arial" w:cs="Arial"/>
          <w:sz w:val="20"/>
        </w:rPr>
        <w:t xml:space="preserve"> 2013г. в инвестиции в основной капитал включаются инвестиции в объекты интеллектуальной собственности: произведения науки, литературы и искусства; про</w:t>
      </w:r>
      <w:r w:rsidRPr="00E503F2">
        <w:rPr>
          <w:rFonts w:ascii="Arial" w:hAnsi="Arial" w:cs="Arial"/>
          <w:sz w:val="20"/>
        </w:rPr>
        <w:softHyphen/>
        <w:t xml:space="preserve">граммное обеспечение и базы данных для ЭВМ, изобретения, полезные модели, промышленные образцы, селекционные достижения, произведенные нематериальные поисковые затраты, затраты на научно-исследовательские, опытно-конструкторские и технологические работы и т.д. </w:t>
      </w:r>
    </w:p>
    <w:p w14:paraId="208CD8ED" w14:textId="77777777" w:rsidR="00E503F2" w:rsidRPr="00E503F2" w:rsidRDefault="00E503F2" w:rsidP="00E503F2">
      <w:pPr>
        <w:spacing w:after="0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Затраты на приобретение объектов незавершенного строительства и основных средств на вторичном рынке в объеме инвестиций в основной капитал не учитываются. </w:t>
      </w:r>
      <w:r w:rsidRPr="00E503F2">
        <w:rPr>
          <w:rFonts w:ascii="Arial" w:hAnsi="Arial" w:cs="Arial"/>
          <w:sz w:val="20"/>
        </w:rPr>
        <w:t xml:space="preserve">Начиная с </w:t>
      </w:r>
      <w:smartTag w:uri="urn:schemas-microsoft-com:office:smarttags" w:element="metricconverter">
        <w:smartTagPr>
          <w:attr w:name="ProductID" w:val="2001 г"/>
        </w:smartTagPr>
        <w:r w:rsidRPr="00E503F2">
          <w:rPr>
            <w:rFonts w:ascii="Arial" w:hAnsi="Arial" w:cs="Arial"/>
            <w:sz w:val="20"/>
          </w:rPr>
          <w:t>2001 г</w:t>
        </w:r>
      </w:smartTag>
      <w:r w:rsidRPr="00E503F2">
        <w:rPr>
          <w:rFonts w:ascii="Arial" w:hAnsi="Arial" w:cs="Arial"/>
          <w:sz w:val="20"/>
        </w:rPr>
        <w:t>. инвестиции в основной капитал учитываются без налога на добавленную стоимость.</w:t>
      </w:r>
    </w:p>
    <w:p w14:paraId="566AAE86" w14:textId="77777777" w:rsidR="00BC7067" w:rsidRDefault="00E503F2" w:rsidP="00BC7067">
      <w:pPr>
        <w:spacing w:after="0"/>
        <w:ind w:firstLine="709"/>
        <w:jc w:val="both"/>
        <w:rPr>
          <w:rFonts w:ascii="Arial" w:hAnsi="Arial" w:cs="Arial"/>
          <w:sz w:val="20"/>
        </w:rPr>
      </w:pPr>
      <w:r w:rsidRPr="00E503F2">
        <w:rPr>
          <w:rFonts w:ascii="Arial" w:hAnsi="Arial" w:cs="Arial"/>
          <w:b/>
          <w:sz w:val="20"/>
        </w:rPr>
        <w:t xml:space="preserve">Инвестиции в непроизведенные нефинансовые активы </w:t>
      </w:r>
      <w:r>
        <w:rPr>
          <w:rFonts w:ascii="Arial" w:hAnsi="Arial" w:cs="Arial"/>
          <w:b/>
          <w:sz w:val="20"/>
        </w:rPr>
        <w:t xml:space="preserve">– </w:t>
      </w:r>
      <w:r w:rsidRPr="00E503F2">
        <w:rPr>
          <w:rFonts w:ascii="Arial" w:hAnsi="Arial" w:cs="Arial"/>
          <w:sz w:val="20"/>
        </w:rPr>
        <w:t>затраты</w:t>
      </w:r>
      <w:r>
        <w:rPr>
          <w:rFonts w:ascii="Arial" w:hAnsi="Arial" w:cs="Arial"/>
          <w:sz w:val="20"/>
        </w:rPr>
        <w:t xml:space="preserve"> на приобретение юридическими лицами в собственность земельных участков</w:t>
      </w:r>
      <w:r w:rsidR="00BC7067" w:rsidRPr="00BC7067">
        <w:rPr>
          <w:rFonts w:ascii="Arial" w:eastAsia="Times New Roman" w:hAnsi="Arial" w:cs="Arial"/>
          <w:sz w:val="20"/>
        </w:rPr>
        <w:t xml:space="preserve">, объектов природопользования, контрактов, договоров аренды, лицензий (включая права пользования природными объектами), деловой репутации («гудвилла») и деловых связей (маркетинговых активов). </w:t>
      </w:r>
      <w:r w:rsidR="00BC7067">
        <w:rPr>
          <w:rFonts w:ascii="Arial" w:hAnsi="Arial" w:cs="Arial"/>
          <w:sz w:val="20"/>
        </w:rPr>
        <w:t>Затраты на приобретение земельных участков и объектов природопользования отражаются на основе документов, выданных государственными органами по земельным ресурсам и землеустройству согласно оплаченным или принятым к оплате счетам.</w:t>
      </w:r>
    </w:p>
    <w:p w14:paraId="55B62DE2" w14:textId="77777777" w:rsidR="00BC7067" w:rsidRDefault="00BC7067" w:rsidP="00BC7067">
      <w:pPr>
        <w:spacing w:after="0"/>
        <w:ind w:firstLine="709"/>
        <w:jc w:val="both"/>
        <w:rPr>
          <w:rFonts w:ascii="Arial" w:hAnsi="Arial" w:cs="Arial"/>
          <w:sz w:val="20"/>
        </w:rPr>
      </w:pPr>
    </w:p>
    <w:p w14:paraId="490B23D3" w14:textId="77777777" w:rsidR="00BC7067" w:rsidRDefault="00BC7067" w:rsidP="00BC7067">
      <w:pPr>
        <w:spacing w:after="0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Данные о структуре инвестиций в нефинансовые активы разрабатываются по организациям, не относящимся к субъектам малого предпринимательства.</w:t>
      </w:r>
    </w:p>
    <w:p w14:paraId="4B6A1EA2" w14:textId="77777777" w:rsidR="00BC7067" w:rsidRDefault="00BC7067" w:rsidP="00BC7067">
      <w:pPr>
        <w:spacing w:after="0"/>
        <w:ind w:firstLine="709"/>
        <w:jc w:val="both"/>
        <w:rPr>
          <w:rFonts w:ascii="Arial" w:hAnsi="Arial" w:cs="Arial"/>
          <w:sz w:val="20"/>
        </w:rPr>
      </w:pPr>
    </w:p>
    <w:p w14:paraId="4126038B" w14:textId="77777777" w:rsidR="00BC7067" w:rsidRDefault="00BC7067" w:rsidP="00BC706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Источники и контакты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10"/>
      </w:tblGrid>
      <w:tr w:rsidR="00BC7067" w14:paraId="16837C8B" w14:textId="77777777" w:rsidTr="005363D2">
        <w:tc>
          <w:tcPr>
            <w:tcW w:w="3227" w:type="dxa"/>
          </w:tcPr>
          <w:p w14:paraId="6A62CB67" w14:textId="77777777" w:rsidR="00BC7067" w:rsidRDefault="00BC7067" w:rsidP="00BC7067">
            <w:pPr>
              <w:spacing w:after="200" w:line="276" w:lineRule="auto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BC7067">
              <w:rPr>
                <w:rFonts w:ascii="Arial" w:hAnsi="Arial" w:cs="Arial"/>
                <w:b/>
                <w:i/>
                <w:sz w:val="20"/>
              </w:rPr>
              <w:t>Источник</w:t>
            </w:r>
          </w:p>
        </w:tc>
        <w:tc>
          <w:tcPr>
            <w:tcW w:w="6910" w:type="dxa"/>
          </w:tcPr>
          <w:p w14:paraId="6B221B70" w14:textId="77777777" w:rsidR="00BC7067" w:rsidRPr="005363D2" w:rsidRDefault="00BC7067" w:rsidP="00BC7067">
            <w:pPr>
              <w:jc w:val="both"/>
              <w:rPr>
                <w:rFonts w:ascii="Arial" w:hAnsi="Arial" w:cs="Arial"/>
                <w:bCs/>
                <w:i/>
                <w:sz w:val="20"/>
              </w:rPr>
            </w:pPr>
            <w:r w:rsidRPr="005363D2">
              <w:rPr>
                <w:rFonts w:ascii="Arial" w:hAnsi="Arial" w:cs="Arial"/>
                <w:bCs/>
                <w:i/>
                <w:sz w:val="20"/>
              </w:rPr>
              <w:t>Форма № П-2, Форма № П-2(инвест)</w:t>
            </w:r>
          </w:p>
        </w:tc>
      </w:tr>
      <w:tr w:rsidR="00BC7067" w14:paraId="55A59A8F" w14:textId="77777777" w:rsidTr="005363D2">
        <w:tc>
          <w:tcPr>
            <w:tcW w:w="3227" w:type="dxa"/>
          </w:tcPr>
          <w:p w14:paraId="4D4DA6DA" w14:textId="77777777" w:rsidR="00BC7067" w:rsidRDefault="00BC7067" w:rsidP="00BC7067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Периодичность</w:t>
            </w:r>
          </w:p>
          <w:p w14:paraId="3706E88A" w14:textId="77777777" w:rsidR="00A515F2" w:rsidRDefault="00A515F2" w:rsidP="00BC7067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6910" w:type="dxa"/>
          </w:tcPr>
          <w:p w14:paraId="1F13CCD4" w14:textId="77777777" w:rsidR="00BC7067" w:rsidRPr="005363D2" w:rsidRDefault="00BC7067" w:rsidP="00BC7067">
            <w:pPr>
              <w:jc w:val="both"/>
              <w:rPr>
                <w:rFonts w:ascii="Arial" w:hAnsi="Arial" w:cs="Arial"/>
                <w:bCs/>
                <w:i/>
                <w:sz w:val="20"/>
              </w:rPr>
            </w:pPr>
            <w:r w:rsidRPr="005363D2">
              <w:rPr>
                <w:rFonts w:ascii="Arial" w:hAnsi="Arial" w:cs="Arial"/>
                <w:bCs/>
                <w:i/>
                <w:sz w:val="20"/>
              </w:rPr>
              <w:t>Квартальная, годовая</w:t>
            </w:r>
          </w:p>
        </w:tc>
      </w:tr>
      <w:tr w:rsidR="00BC7067" w14:paraId="14B500F3" w14:textId="77777777" w:rsidTr="005363D2">
        <w:tc>
          <w:tcPr>
            <w:tcW w:w="3227" w:type="dxa"/>
          </w:tcPr>
          <w:p w14:paraId="4D274CF8" w14:textId="77777777" w:rsidR="00BC7067" w:rsidRDefault="00BC7067" w:rsidP="00BC7067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Сроки обновления на сайте</w:t>
            </w:r>
          </w:p>
        </w:tc>
        <w:tc>
          <w:tcPr>
            <w:tcW w:w="6910" w:type="dxa"/>
          </w:tcPr>
          <w:p w14:paraId="77C0AAF2" w14:textId="77777777" w:rsidR="00BC7067" w:rsidRPr="005363D2" w:rsidRDefault="00BC7067" w:rsidP="00BC7067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5363D2">
              <w:rPr>
                <w:rFonts w:ascii="Arial" w:hAnsi="Arial" w:cs="Arial"/>
                <w:b/>
                <w:i/>
                <w:sz w:val="20"/>
              </w:rPr>
              <w:t>Квартальная</w:t>
            </w:r>
            <w:r w:rsidRPr="005363D2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Pr="005363D2">
              <w:rPr>
                <w:rFonts w:ascii="Arial" w:hAnsi="Arial" w:cs="Arial"/>
                <w:bCs/>
                <w:sz w:val="20"/>
              </w:rPr>
              <w:t>– на 40 день после отчетного периода</w:t>
            </w:r>
          </w:p>
          <w:p w14:paraId="356AF27C" w14:textId="77777777" w:rsidR="00BC7067" w:rsidRPr="005363D2" w:rsidRDefault="00BC7067" w:rsidP="00BC7067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5363D2">
              <w:rPr>
                <w:rFonts w:ascii="Arial" w:hAnsi="Arial" w:cs="Arial"/>
                <w:b/>
                <w:i/>
                <w:sz w:val="20"/>
              </w:rPr>
              <w:t>Годовая</w:t>
            </w:r>
            <w:r w:rsidRPr="005363D2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Pr="005363D2">
              <w:rPr>
                <w:rFonts w:ascii="Arial" w:hAnsi="Arial" w:cs="Arial"/>
                <w:bCs/>
                <w:sz w:val="20"/>
              </w:rPr>
              <w:t>– август года, следующего за отчетным</w:t>
            </w:r>
          </w:p>
          <w:p w14:paraId="62E56087" w14:textId="77777777" w:rsidR="00A515F2" w:rsidRPr="005363D2" w:rsidRDefault="00A515F2" w:rsidP="00BC7067">
            <w:pPr>
              <w:jc w:val="both"/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BC7067" w14:paraId="78860B96" w14:textId="77777777" w:rsidTr="005363D2">
        <w:tc>
          <w:tcPr>
            <w:tcW w:w="3227" w:type="dxa"/>
          </w:tcPr>
          <w:p w14:paraId="7EF21EF3" w14:textId="7738BD79" w:rsidR="00BC7067" w:rsidRDefault="005363D2" w:rsidP="00BC7067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Ответственный отдел</w:t>
            </w:r>
          </w:p>
        </w:tc>
        <w:tc>
          <w:tcPr>
            <w:tcW w:w="6910" w:type="dxa"/>
          </w:tcPr>
          <w:p w14:paraId="253189F4" w14:textId="0ECBC12A" w:rsidR="00BC7067" w:rsidRPr="005363D2" w:rsidRDefault="005363D2" w:rsidP="00BC7067">
            <w:pPr>
              <w:jc w:val="both"/>
              <w:rPr>
                <w:rFonts w:ascii="Arial" w:hAnsi="Arial" w:cs="Arial"/>
                <w:bCs/>
                <w:i/>
                <w:sz w:val="20"/>
              </w:rPr>
            </w:pPr>
            <w:r w:rsidRPr="005363D2">
              <w:rPr>
                <w:rFonts w:ascii="Arial" w:hAnsi="Arial" w:cs="Arial"/>
                <w:bCs/>
                <w:i/>
                <w:sz w:val="20"/>
              </w:rPr>
              <w:t>Отдел обработки статистической информации</w:t>
            </w:r>
          </w:p>
        </w:tc>
      </w:tr>
      <w:tr w:rsidR="005363D2" w14:paraId="3BE372B3" w14:textId="77777777" w:rsidTr="005363D2">
        <w:tc>
          <w:tcPr>
            <w:tcW w:w="3227" w:type="dxa"/>
          </w:tcPr>
          <w:p w14:paraId="44017427" w14:textId="2A16F8DA" w:rsidR="005363D2" w:rsidRDefault="005363D2" w:rsidP="00BC7067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Контакты</w:t>
            </w:r>
          </w:p>
        </w:tc>
        <w:tc>
          <w:tcPr>
            <w:tcW w:w="6910" w:type="dxa"/>
          </w:tcPr>
          <w:p w14:paraId="202B2AE1" w14:textId="08709139" w:rsidR="005363D2" w:rsidRDefault="005363D2" w:rsidP="00BC7067">
            <w:pPr>
              <w:jc w:val="both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Телефон: </w:t>
            </w:r>
            <w:r w:rsidRPr="005363D2">
              <w:rPr>
                <w:rFonts w:ascii="Arial" w:hAnsi="Arial" w:cs="Arial"/>
                <w:bCs/>
                <w:i/>
                <w:sz w:val="20"/>
              </w:rPr>
              <w:t>+7 (4112) 42-37-22</w:t>
            </w:r>
          </w:p>
          <w:p w14:paraId="06D1DBA1" w14:textId="7BC3A60E" w:rsidR="005363D2" w:rsidRPr="005363D2" w:rsidRDefault="005363D2" w:rsidP="00BC7067">
            <w:pPr>
              <w:jc w:val="both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Электронная почта: </w:t>
            </w:r>
            <w:r w:rsidRPr="005363D2">
              <w:rPr>
                <w:rFonts w:ascii="Arial" w:hAnsi="Arial" w:cs="Arial"/>
                <w:bCs/>
                <w:i/>
                <w:sz w:val="20"/>
              </w:rPr>
              <w:t>14.08@rosstat.gov.ru</w:t>
            </w:r>
          </w:p>
        </w:tc>
      </w:tr>
    </w:tbl>
    <w:p w14:paraId="4977714D" w14:textId="77777777" w:rsidR="00BC7067" w:rsidRDefault="00BC7067" w:rsidP="00BC7067">
      <w:pPr>
        <w:jc w:val="both"/>
        <w:rPr>
          <w:rFonts w:ascii="Arial" w:hAnsi="Arial" w:cs="Arial"/>
          <w:b/>
          <w:i/>
          <w:sz w:val="20"/>
        </w:rPr>
      </w:pPr>
    </w:p>
    <w:p w14:paraId="064281E6" w14:textId="77777777" w:rsidR="00BC7067" w:rsidRDefault="00BC7067" w:rsidP="00BC7067">
      <w:pPr>
        <w:jc w:val="both"/>
        <w:rPr>
          <w:rFonts w:ascii="Arial" w:hAnsi="Arial" w:cs="Arial"/>
          <w:b/>
          <w:i/>
          <w:sz w:val="20"/>
        </w:rPr>
      </w:pPr>
    </w:p>
    <w:p w14:paraId="407E0FC0" w14:textId="77777777" w:rsidR="00BC7067" w:rsidRPr="00E503F2" w:rsidRDefault="00BC7067" w:rsidP="00BC7067">
      <w:pPr>
        <w:jc w:val="center"/>
        <w:rPr>
          <w:rFonts w:ascii="Arial" w:hAnsi="Arial" w:cs="Arial"/>
          <w:b/>
          <w:sz w:val="20"/>
        </w:rPr>
      </w:pPr>
    </w:p>
    <w:p w14:paraId="3F2EFF42" w14:textId="77777777" w:rsidR="00BC7067" w:rsidRPr="00BC7067" w:rsidRDefault="00BC7067" w:rsidP="00BC7067">
      <w:pPr>
        <w:spacing w:after="0"/>
        <w:ind w:firstLine="709"/>
        <w:jc w:val="both"/>
        <w:rPr>
          <w:rFonts w:ascii="Arial" w:eastAsia="Times New Roman" w:hAnsi="Arial" w:cs="Arial"/>
          <w:sz w:val="20"/>
        </w:rPr>
      </w:pPr>
    </w:p>
    <w:p w14:paraId="09035DE6" w14:textId="77777777" w:rsidR="00BC7067" w:rsidRPr="00E503F2" w:rsidRDefault="00BC7067" w:rsidP="00E503F2">
      <w:pPr>
        <w:spacing w:after="0"/>
        <w:ind w:firstLine="709"/>
        <w:jc w:val="both"/>
        <w:rPr>
          <w:rFonts w:ascii="Arial" w:hAnsi="Arial" w:cs="Arial"/>
          <w:b/>
          <w:sz w:val="20"/>
        </w:rPr>
      </w:pPr>
    </w:p>
    <w:sectPr w:rsidR="00BC7067" w:rsidRPr="00E503F2" w:rsidSect="00E503F2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3F2"/>
    <w:rsid w:val="005363D2"/>
    <w:rsid w:val="00A515F2"/>
    <w:rsid w:val="00BC7067"/>
    <w:rsid w:val="00E5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2ABC3C"/>
  <w15:docId w15:val="{790EBDA4-DF93-431B-88C8-9E544AF1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0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P14_IgnatievaES</dc:creator>
  <cp:keywords/>
  <dc:description/>
  <cp:lastModifiedBy>Витюк Катарина Николаевна</cp:lastModifiedBy>
  <cp:revision>3</cp:revision>
  <dcterms:created xsi:type="dcterms:W3CDTF">2019-05-16T07:04:00Z</dcterms:created>
  <dcterms:modified xsi:type="dcterms:W3CDTF">2024-07-30T01:52:00Z</dcterms:modified>
</cp:coreProperties>
</file>